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CF2F3" w14:textId="77777777" w:rsidR="006C7512" w:rsidRDefault="006C7512" w:rsidP="006C7512">
      <w:pPr>
        <w:widowControl w:val="0"/>
        <w:autoSpaceDE w:val="0"/>
        <w:autoSpaceDN w:val="0"/>
        <w:adjustRightInd w:val="0"/>
        <w:ind w:left="720"/>
        <w:rPr>
          <w:rFonts w:ascii="Arial" w:hAnsi="Arial" w:cs="Arial"/>
          <w:b/>
          <w:bCs/>
          <w:sz w:val="28"/>
          <w:szCs w:val="28"/>
        </w:rPr>
      </w:pPr>
      <w:r w:rsidRPr="00B36598">
        <w:rPr>
          <w:rFonts w:ascii="Arial" w:hAnsi="Arial" w:cs="Arial"/>
          <w:b/>
          <w:bCs/>
          <w:noProof/>
          <w:sz w:val="28"/>
          <w:szCs w:val="28"/>
        </w:rPr>
        <w:drawing>
          <wp:anchor distT="0" distB="0" distL="114300" distR="114300" simplePos="0" relativeHeight="251662336" behindDoc="0" locked="0" layoutInCell="1" allowOverlap="1" wp14:anchorId="199E5C33" wp14:editId="6B43D3BC">
            <wp:simplePos x="0" y="0"/>
            <wp:positionH relativeFrom="column">
              <wp:posOffset>-342900</wp:posOffset>
            </wp:positionH>
            <wp:positionV relativeFrom="paragraph">
              <wp:posOffset>-114300</wp:posOffset>
            </wp:positionV>
            <wp:extent cx="1511300" cy="394970"/>
            <wp:effectExtent l="0" t="0" r="12700" b="11430"/>
            <wp:wrapSquare wrapText="bothSides"/>
            <wp:docPr id="3" name="Picture 3" descr="Macintosh HD:Users:lauratharsen:Desktop:Laura workfolder 150828:CGSL:Website:images:CGS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atharsen:Desktop:Laura workfolder 150828:CGSL:Website:images:CGS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598">
        <w:rPr>
          <w:rFonts w:ascii="Arial" w:hAnsi="Arial" w:cs="Arial"/>
          <w:b/>
          <w:bCs/>
          <w:sz w:val="28"/>
          <w:szCs w:val="28"/>
        </w:rPr>
        <w:t>The Center for Gesture, Sign, and Language presents:</w:t>
      </w:r>
    </w:p>
    <w:p w14:paraId="4C413070" w14:textId="77777777" w:rsidR="008F0B89" w:rsidRDefault="008F0B89" w:rsidP="006C7512">
      <w:pPr>
        <w:widowControl w:val="0"/>
        <w:autoSpaceDE w:val="0"/>
        <w:autoSpaceDN w:val="0"/>
        <w:adjustRightInd w:val="0"/>
        <w:ind w:left="720"/>
        <w:rPr>
          <w:rFonts w:ascii="Arial" w:hAnsi="Arial" w:cs="Arial"/>
          <w:b/>
          <w:bCs/>
          <w:sz w:val="28"/>
          <w:szCs w:val="28"/>
        </w:rPr>
      </w:pPr>
    </w:p>
    <w:p w14:paraId="17E01332" w14:textId="77777777" w:rsidR="000231FE" w:rsidRPr="00B36598" w:rsidRDefault="000231FE" w:rsidP="006C7512">
      <w:pPr>
        <w:widowControl w:val="0"/>
        <w:autoSpaceDE w:val="0"/>
        <w:autoSpaceDN w:val="0"/>
        <w:adjustRightInd w:val="0"/>
        <w:ind w:left="720"/>
        <w:rPr>
          <w:rFonts w:ascii="Arial" w:hAnsi="Arial" w:cs="Arial"/>
          <w:b/>
          <w:bCs/>
          <w:sz w:val="28"/>
          <w:szCs w:val="28"/>
        </w:rPr>
      </w:pPr>
    </w:p>
    <w:p w14:paraId="2CF6BB0A" w14:textId="4A8A6D4F" w:rsidR="006C7512" w:rsidRPr="00B36598" w:rsidRDefault="000231FE" w:rsidP="006C7512">
      <w:pPr>
        <w:widowControl w:val="0"/>
        <w:autoSpaceDE w:val="0"/>
        <w:autoSpaceDN w:val="0"/>
        <w:adjustRightInd w:val="0"/>
        <w:rPr>
          <w:rFonts w:ascii="Arial" w:hAnsi="Arial" w:cs="Arial"/>
          <w:b/>
          <w:bCs/>
        </w:rPr>
      </w:pPr>
      <w:r>
        <w:rPr>
          <w:rFonts w:ascii="Arial" w:hAnsi="Arial" w:cs="Arial"/>
          <w:b/>
          <w:bCs/>
          <w:noProof/>
          <w:sz w:val="28"/>
          <w:szCs w:val="28"/>
        </w:rPr>
        <w:drawing>
          <wp:anchor distT="0" distB="0" distL="114300" distR="114300" simplePos="0" relativeHeight="251663360" behindDoc="0" locked="0" layoutInCell="1" allowOverlap="1" wp14:anchorId="0459E17E" wp14:editId="53665537">
            <wp:simplePos x="0" y="0"/>
            <wp:positionH relativeFrom="column">
              <wp:posOffset>0</wp:posOffset>
            </wp:positionH>
            <wp:positionV relativeFrom="paragraph">
              <wp:posOffset>162560</wp:posOffset>
            </wp:positionV>
            <wp:extent cx="1510665" cy="1993265"/>
            <wp:effectExtent l="0" t="0" r="0" b="0"/>
            <wp:wrapSquare wrapText="bothSides"/>
            <wp:docPr id="2" name="Picture 2" descr="Macintosh HD:Users:dbrentari:Desktop:530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brentari:Desktop:5308177.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2145"/>
                    <a:stretch/>
                  </pic:blipFill>
                  <pic:spPr bwMode="auto">
                    <a:xfrm>
                      <a:off x="0" y="0"/>
                      <a:ext cx="1510665" cy="199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2487A" w14:textId="67FF5C72" w:rsidR="00B36598" w:rsidRPr="00B36598" w:rsidRDefault="00B36598" w:rsidP="00B36598">
      <w:pPr>
        <w:widowControl w:val="0"/>
        <w:autoSpaceDE w:val="0"/>
        <w:autoSpaceDN w:val="0"/>
        <w:adjustRightInd w:val="0"/>
        <w:rPr>
          <w:rFonts w:ascii="Arial" w:hAnsi="Arial" w:cs="Arial"/>
          <w:b/>
          <w:sz w:val="32"/>
          <w:szCs w:val="32"/>
        </w:rPr>
      </w:pPr>
      <w:r w:rsidRPr="00B36598">
        <w:rPr>
          <w:rFonts w:ascii="Arial" w:hAnsi="Arial" w:cs="Arial"/>
          <w:b/>
          <w:sz w:val="32"/>
          <w:szCs w:val="32"/>
        </w:rPr>
        <w:t>Donna Jo Napoli (Swarthmore College)</w:t>
      </w:r>
    </w:p>
    <w:p w14:paraId="0B531BA2" w14:textId="2EFE63FD" w:rsidR="00B36598" w:rsidRDefault="00B36598" w:rsidP="006C7512">
      <w:pPr>
        <w:widowControl w:val="0"/>
        <w:autoSpaceDE w:val="0"/>
        <w:autoSpaceDN w:val="0"/>
        <w:adjustRightInd w:val="0"/>
        <w:rPr>
          <w:rFonts w:ascii="Arial" w:hAnsi="Arial" w:cs="Arial"/>
          <w:b/>
          <w:bCs/>
          <w:sz w:val="32"/>
          <w:szCs w:val="32"/>
        </w:rPr>
      </w:pPr>
    </w:p>
    <w:p w14:paraId="0E57C8E2" w14:textId="2FE25A8E" w:rsidR="006C7512" w:rsidRPr="00B36598" w:rsidRDefault="006C7512" w:rsidP="006C7512">
      <w:pPr>
        <w:widowControl w:val="0"/>
        <w:autoSpaceDE w:val="0"/>
        <w:autoSpaceDN w:val="0"/>
        <w:adjustRightInd w:val="0"/>
        <w:rPr>
          <w:rFonts w:ascii="Arial" w:hAnsi="Arial" w:cs="Arial"/>
          <w:sz w:val="28"/>
          <w:szCs w:val="28"/>
        </w:rPr>
      </w:pPr>
      <w:proofErr w:type="gramStart"/>
      <w:r w:rsidRPr="00B36598">
        <w:rPr>
          <w:rFonts w:ascii="Arial" w:hAnsi="Arial" w:cs="Arial"/>
          <w:b/>
          <w:bCs/>
          <w:sz w:val="28"/>
          <w:szCs w:val="28"/>
        </w:rPr>
        <w:t>The drive for ease of articulation in sign languages and repercussions for the lexicon and for historical linguistics</w:t>
      </w:r>
      <w:r w:rsidRPr="00B36598">
        <w:rPr>
          <w:rFonts w:ascii="Arial" w:hAnsi="Arial" w:cs="Arial"/>
          <w:sz w:val="28"/>
          <w:szCs w:val="28"/>
        </w:rPr>
        <w:t>.</w:t>
      </w:r>
      <w:proofErr w:type="gramEnd"/>
    </w:p>
    <w:p w14:paraId="58C22DF6" w14:textId="77777777" w:rsidR="00B36598" w:rsidRPr="00B36598" w:rsidRDefault="00B36598" w:rsidP="006C7512">
      <w:pPr>
        <w:widowControl w:val="0"/>
        <w:autoSpaceDE w:val="0"/>
        <w:autoSpaceDN w:val="0"/>
        <w:adjustRightInd w:val="0"/>
        <w:rPr>
          <w:rFonts w:ascii="Arial" w:hAnsi="Arial" w:cs="Arial"/>
          <w:b/>
        </w:rPr>
      </w:pPr>
    </w:p>
    <w:p w14:paraId="2C6A287C" w14:textId="77777777" w:rsidR="00B36598" w:rsidRPr="00B36598" w:rsidRDefault="00B36598" w:rsidP="006C7512">
      <w:pPr>
        <w:widowControl w:val="0"/>
        <w:autoSpaceDE w:val="0"/>
        <w:autoSpaceDN w:val="0"/>
        <w:adjustRightInd w:val="0"/>
        <w:rPr>
          <w:rFonts w:ascii="Arial" w:hAnsi="Arial" w:cs="Arial"/>
          <w:b/>
        </w:rPr>
      </w:pPr>
      <w:r w:rsidRPr="00B36598">
        <w:rPr>
          <w:rFonts w:ascii="Arial" w:hAnsi="Arial" w:cs="Arial"/>
          <w:b/>
        </w:rPr>
        <w:t>Thursday, October 27, 3:30-5:00pm</w:t>
      </w:r>
    </w:p>
    <w:p w14:paraId="7F9FE905" w14:textId="77777777" w:rsidR="00B36598" w:rsidRPr="00B36598" w:rsidRDefault="00B36598" w:rsidP="006C7512">
      <w:pPr>
        <w:widowControl w:val="0"/>
        <w:autoSpaceDE w:val="0"/>
        <w:autoSpaceDN w:val="0"/>
        <w:adjustRightInd w:val="0"/>
        <w:rPr>
          <w:rFonts w:ascii="Arial" w:hAnsi="Arial" w:cs="Arial"/>
          <w:b/>
        </w:rPr>
      </w:pPr>
      <w:proofErr w:type="spellStart"/>
      <w:r w:rsidRPr="00B36598">
        <w:rPr>
          <w:rFonts w:ascii="Arial" w:hAnsi="Arial" w:cs="Arial"/>
          <w:b/>
        </w:rPr>
        <w:t>Neubauer</w:t>
      </w:r>
      <w:proofErr w:type="spellEnd"/>
      <w:r w:rsidRPr="00B36598">
        <w:rPr>
          <w:rFonts w:ascii="Arial" w:hAnsi="Arial" w:cs="Arial"/>
          <w:b/>
        </w:rPr>
        <w:t xml:space="preserve"> Collegium, 5701 S Woodlawn</w:t>
      </w:r>
      <w:r w:rsidR="008F0B89">
        <w:rPr>
          <w:rFonts w:ascii="Arial" w:hAnsi="Arial" w:cs="Arial"/>
          <w:b/>
        </w:rPr>
        <w:t xml:space="preserve"> Ave.</w:t>
      </w:r>
      <w:r w:rsidRPr="00B36598">
        <w:rPr>
          <w:rFonts w:ascii="Arial" w:hAnsi="Arial" w:cs="Arial"/>
          <w:b/>
        </w:rPr>
        <w:t>, 1</w:t>
      </w:r>
      <w:r w:rsidRPr="00B36598">
        <w:rPr>
          <w:rFonts w:ascii="Arial" w:hAnsi="Arial" w:cs="Arial"/>
          <w:b/>
          <w:vertAlign w:val="superscript"/>
        </w:rPr>
        <w:t>st</w:t>
      </w:r>
      <w:r w:rsidRPr="00B36598">
        <w:rPr>
          <w:rFonts w:ascii="Arial" w:hAnsi="Arial" w:cs="Arial"/>
          <w:b/>
        </w:rPr>
        <w:t xml:space="preserve"> floor</w:t>
      </w:r>
    </w:p>
    <w:p w14:paraId="0C245065" w14:textId="6A0C2B91" w:rsidR="008F0B89" w:rsidRDefault="00B36598" w:rsidP="006C7512">
      <w:pPr>
        <w:rPr>
          <w:rFonts w:ascii="Arial" w:hAnsi="Arial" w:cs="Arial"/>
          <w:sz w:val="22"/>
          <w:szCs w:val="22"/>
        </w:rPr>
      </w:pPr>
      <w:r w:rsidRPr="008F0B89">
        <w:rPr>
          <w:rFonts w:ascii="Arial" w:hAnsi="Arial" w:cs="Arial"/>
          <w:sz w:val="22"/>
          <w:szCs w:val="22"/>
        </w:rPr>
        <w:t>To RSVP, click here:</w:t>
      </w:r>
      <w:r w:rsidR="000231FE">
        <w:rPr>
          <w:rFonts w:ascii="Arial" w:hAnsi="Arial" w:cs="Arial"/>
          <w:sz w:val="22"/>
          <w:szCs w:val="22"/>
        </w:rPr>
        <w:t xml:space="preserve"> </w:t>
      </w:r>
      <w:hyperlink r:id="rId8" w:history="1">
        <w:r w:rsidR="000231FE" w:rsidRPr="000231FE">
          <w:rPr>
            <w:rStyle w:val="Hyperlink"/>
            <w:rFonts w:ascii="Arial" w:hAnsi="Arial" w:cs="Arial"/>
            <w:sz w:val="22"/>
            <w:szCs w:val="22"/>
          </w:rPr>
          <w:t>https://cgsl.wufoo.com/forms/rsvp-for-cgsl-fall-colloquium/</w:t>
        </w:r>
      </w:hyperlink>
    </w:p>
    <w:p w14:paraId="6FF04844" w14:textId="77777777" w:rsidR="000231FE" w:rsidRDefault="000231FE" w:rsidP="006C7512">
      <w:pPr>
        <w:rPr>
          <w:rFonts w:ascii="Arial" w:hAnsi="Arial" w:cs="Arial"/>
          <w:i/>
          <w:sz w:val="22"/>
          <w:szCs w:val="22"/>
        </w:rPr>
      </w:pPr>
    </w:p>
    <w:p w14:paraId="682CF9A5" w14:textId="77777777" w:rsidR="00AA0756" w:rsidRPr="008F0B89" w:rsidRDefault="006C7512" w:rsidP="006C7512">
      <w:pPr>
        <w:rPr>
          <w:rFonts w:ascii="Arial" w:hAnsi="Arial" w:cs="Arial"/>
          <w:i/>
          <w:sz w:val="22"/>
          <w:szCs w:val="22"/>
        </w:rPr>
      </w:pPr>
      <w:r w:rsidRPr="008F0B89">
        <w:rPr>
          <w:rFonts w:ascii="Arial" w:hAnsi="Arial" w:cs="Arial"/>
          <w:i/>
          <w:sz w:val="22"/>
          <w:szCs w:val="22"/>
        </w:rPr>
        <w:t>Sign languages exhibit a drive for ease of articulation in the movement parameter by reducing active effort via several mechanisms, including reducing the number of articulators, the number of articulations, and the mass that is moved.  They also exhibit the drive by reducing reactive effort -- which is the effort to resist incidental movement of a body part caused by movement in another body part; for example, the swinging of an arm can cause the torso to rock or spin. Avoiding signs that would call for reactive effort turns out to have an effect on the shape of the lexicon.  Finally, in reconstructing the history of a sign language, recognition of biomechanical methods for reducing effort allows one to develop standards for judging whether the movement parameter of signs in different languages can be judged "the same" or not.</w:t>
      </w:r>
    </w:p>
    <w:p w14:paraId="20722FAC" w14:textId="77777777" w:rsidR="006C7512" w:rsidRDefault="006C7512" w:rsidP="006C7512">
      <w:pPr>
        <w:rPr>
          <w:rFonts w:ascii="Arial" w:hAnsi="Arial" w:cs="Arial"/>
        </w:rPr>
      </w:pPr>
    </w:p>
    <w:p w14:paraId="579B8F35" w14:textId="77777777" w:rsidR="00B36598" w:rsidRPr="00B36598" w:rsidRDefault="00B36598" w:rsidP="006C7512">
      <w:pPr>
        <w:rPr>
          <w:rFonts w:ascii="Arial" w:hAnsi="Arial" w:cs="Arial"/>
        </w:rPr>
      </w:pPr>
    </w:p>
    <w:p w14:paraId="463B6E5E" w14:textId="77777777" w:rsidR="00A52540" w:rsidRDefault="00A52540" w:rsidP="00A52540">
      <w:pPr>
        <w:widowControl w:val="0"/>
        <w:autoSpaceDE w:val="0"/>
        <w:autoSpaceDN w:val="0"/>
        <w:adjustRightInd w:val="0"/>
        <w:rPr>
          <w:rFonts w:ascii="Arial" w:hAnsi="Arial" w:cs="Arial"/>
          <w:b/>
          <w:bCs/>
          <w:sz w:val="28"/>
          <w:szCs w:val="28"/>
        </w:rPr>
      </w:pPr>
      <w:r w:rsidRPr="00B36598">
        <w:rPr>
          <w:rFonts w:ascii="Arial" w:hAnsi="Arial" w:cs="Arial"/>
          <w:b/>
          <w:bCs/>
          <w:sz w:val="28"/>
          <w:szCs w:val="28"/>
        </w:rPr>
        <w:t xml:space="preserve">Influence of predicate sense on sign order: </w:t>
      </w:r>
      <w:proofErr w:type="spellStart"/>
      <w:r w:rsidRPr="00B36598">
        <w:rPr>
          <w:rFonts w:ascii="Arial" w:hAnsi="Arial" w:cs="Arial"/>
          <w:b/>
          <w:bCs/>
          <w:sz w:val="28"/>
          <w:szCs w:val="28"/>
        </w:rPr>
        <w:t>Intensional</w:t>
      </w:r>
      <w:proofErr w:type="spellEnd"/>
      <w:r w:rsidRPr="00B36598">
        <w:rPr>
          <w:rFonts w:ascii="Arial" w:hAnsi="Arial" w:cs="Arial"/>
          <w:b/>
          <w:bCs/>
          <w:sz w:val="28"/>
          <w:szCs w:val="28"/>
        </w:rPr>
        <w:t xml:space="preserve"> and extensional verbs</w:t>
      </w:r>
    </w:p>
    <w:p w14:paraId="7105F040" w14:textId="77777777" w:rsidR="00A52540" w:rsidRDefault="00A52540" w:rsidP="00A52540">
      <w:pPr>
        <w:widowControl w:val="0"/>
        <w:autoSpaceDE w:val="0"/>
        <w:autoSpaceDN w:val="0"/>
        <w:adjustRightInd w:val="0"/>
        <w:rPr>
          <w:rFonts w:ascii="Arial" w:hAnsi="Arial" w:cs="Arial"/>
          <w:b/>
          <w:bCs/>
          <w:sz w:val="28"/>
          <w:szCs w:val="28"/>
        </w:rPr>
      </w:pPr>
    </w:p>
    <w:p w14:paraId="0BDEBADE" w14:textId="77777777" w:rsidR="00A52540" w:rsidRPr="008F0B89" w:rsidRDefault="00A52540" w:rsidP="00A52540">
      <w:pPr>
        <w:widowControl w:val="0"/>
        <w:autoSpaceDE w:val="0"/>
        <w:autoSpaceDN w:val="0"/>
        <w:adjustRightInd w:val="0"/>
        <w:rPr>
          <w:rFonts w:ascii="Arial" w:hAnsi="Arial" w:cs="Arial"/>
          <w:b/>
          <w:bCs/>
        </w:rPr>
      </w:pPr>
      <w:r w:rsidRPr="008F0B89">
        <w:rPr>
          <w:rFonts w:ascii="Arial" w:hAnsi="Arial" w:cs="Arial"/>
          <w:b/>
          <w:bCs/>
        </w:rPr>
        <w:t>Friday, October 28, 12-1:30pm</w:t>
      </w:r>
    </w:p>
    <w:p w14:paraId="7AB3949C" w14:textId="77777777" w:rsidR="00A52540" w:rsidRDefault="00A52540" w:rsidP="00A52540">
      <w:pPr>
        <w:widowControl w:val="0"/>
        <w:autoSpaceDE w:val="0"/>
        <w:autoSpaceDN w:val="0"/>
        <w:adjustRightInd w:val="0"/>
        <w:rPr>
          <w:rFonts w:ascii="Arial" w:hAnsi="Arial" w:cs="Arial"/>
          <w:b/>
          <w:bCs/>
        </w:rPr>
      </w:pPr>
      <w:proofErr w:type="spellStart"/>
      <w:r>
        <w:rPr>
          <w:rFonts w:ascii="Arial" w:hAnsi="Arial" w:cs="Arial"/>
          <w:b/>
          <w:bCs/>
        </w:rPr>
        <w:t>Rosenwald</w:t>
      </w:r>
      <w:proofErr w:type="spellEnd"/>
      <w:r>
        <w:rPr>
          <w:rFonts w:ascii="Arial" w:hAnsi="Arial" w:cs="Arial"/>
          <w:b/>
          <w:bCs/>
        </w:rPr>
        <w:t xml:space="preserve"> Hall 329, 1101 E 58</w:t>
      </w:r>
      <w:r w:rsidRPr="000231FE">
        <w:rPr>
          <w:rFonts w:ascii="Arial" w:hAnsi="Arial" w:cs="Arial"/>
          <w:b/>
          <w:bCs/>
          <w:vertAlign w:val="superscript"/>
        </w:rPr>
        <w:t>th</w:t>
      </w:r>
      <w:r>
        <w:rPr>
          <w:rFonts w:ascii="Arial" w:hAnsi="Arial" w:cs="Arial"/>
          <w:b/>
          <w:bCs/>
        </w:rPr>
        <w:t xml:space="preserve"> St.</w:t>
      </w:r>
    </w:p>
    <w:p w14:paraId="56592D31" w14:textId="77777777" w:rsidR="00A52540" w:rsidRPr="008F0B89" w:rsidRDefault="00A52540" w:rsidP="00A52540">
      <w:pPr>
        <w:widowControl w:val="0"/>
        <w:autoSpaceDE w:val="0"/>
        <w:autoSpaceDN w:val="0"/>
        <w:adjustRightInd w:val="0"/>
        <w:rPr>
          <w:rFonts w:ascii="Arial" w:hAnsi="Arial" w:cs="Arial"/>
          <w:bCs/>
          <w:sz w:val="22"/>
          <w:szCs w:val="22"/>
        </w:rPr>
      </w:pPr>
      <w:r w:rsidRPr="008F0B89">
        <w:rPr>
          <w:rFonts w:ascii="Arial" w:hAnsi="Arial" w:cs="Arial"/>
          <w:bCs/>
          <w:sz w:val="22"/>
          <w:szCs w:val="22"/>
        </w:rPr>
        <w:t xml:space="preserve">To RSVP, click here: </w:t>
      </w:r>
      <w:hyperlink r:id="rId9" w:history="1">
        <w:r w:rsidRPr="000231FE">
          <w:rPr>
            <w:rStyle w:val="Hyperlink"/>
            <w:rFonts w:ascii="Arial" w:hAnsi="Arial" w:cs="Arial"/>
            <w:bCs/>
            <w:sz w:val="22"/>
            <w:szCs w:val="22"/>
          </w:rPr>
          <w:t>https://cgsl.wufoo.com/forms/rsvp-for-cgsl-fall-workshop/</w:t>
        </w:r>
      </w:hyperlink>
    </w:p>
    <w:p w14:paraId="362788D8" w14:textId="77777777" w:rsidR="00A52540" w:rsidRPr="00B36598" w:rsidRDefault="00A52540" w:rsidP="00A52540">
      <w:pPr>
        <w:widowControl w:val="0"/>
        <w:autoSpaceDE w:val="0"/>
        <w:autoSpaceDN w:val="0"/>
        <w:adjustRightInd w:val="0"/>
        <w:rPr>
          <w:rFonts w:ascii="Arial" w:hAnsi="Arial" w:cs="Arial"/>
          <w:sz w:val="28"/>
          <w:szCs w:val="28"/>
        </w:rPr>
      </w:pPr>
    </w:p>
    <w:p w14:paraId="25B98A5B" w14:textId="77777777" w:rsidR="00A52540" w:rsidRPr="008F0B89" w:rsidRDefault="00A52540" w:rsidP="00A52540">
      <w:pPr>
        <w:rPr>
          <w:rFonts w:ascii="Arial" w:hAnsi="Arial" w:cs="Arial"/>
          <w:i/>
          <w:sz w:val="22"/>
          <w:szCs w:val="22"/>
        </w:rPr>
      </w:pPr>
      <w:r w:rsidRPr="008F0B89">
        <w:rPr>
          <w:rFonts w:ascii="Arial" w:hAnsi="Arial" w:cs="Arial"/>
          <w:i/>
          <w:sz w:val="22"/>
          <w:szCs w:val="22"/>
        </w:rPr>
        <w:t xml:space="preserve">Studies in 2012 and 2014 of non-signing speakers of Turkish and Dutch found that when they were given images of people performing </w:t>
      </w:r>
      <w:proofErr w:type="spellStart"/>
      <w:r w:rsidRPr="008F0B89">
        <w:rPr>
          <w:rFonts w:ascii="Arial" w:hAnsi="Arial" w:cs="Arial"/>
          <w:i/>
          <w:sz w:val="22"/>
          <w:szCs w:val="22"/>
        </w:rPr>
        <w:t>intensional</w:t>
      </w:r>
      <w:proofErr w:type="spellEnd"/>
      <w:r w:rsidRPr="008F0B89">
        <w:rPr>
          <w:rFonts w:ascii="Arial" w:hAnsi="Arial" w:cs="Arial"/>
          <w:i/>
          <w:sz w:val="22"/>
          <w:szCs w:val="22"/>
        </w:rPr>
        <w:t xml:space="preserve"> and extensional acts and asked to gesture them for others, they placed the "object" before an extensional "verb" but after an </w:t>
      </w:r>
      <w:proofErr w:type="spellStart"/>
      <w:r w:rsidRPr="008F0B89">
        <w:rPr>
          <w:rFonts w:ascii="Arial" w:hAnsi="Arial" w:cs="Arial"/>
          <w:i/>
          <w:sz w:val="22"/>
          <w:szCs w:val="22"/>
        </w:rPr>
        <w:t>intensional</w:t>
      </w:r>
      <w:proofErr w:type="spellEnd"/>
      <w:r w:rsidRPr="008F0B89">
        <w:rPr>
          <w:rFonts w:ascii="Arial" w:hAnsi="Arial" w:cs="Arial"/>
          <w:i/>
          <w:sz w:val="22"/>
          <w:szCs w:val="22"/>
        </w:rPr>
        <w:t xml:space="preserve"> "verb".  We repeated this experiment, using the same prompts, for signers of Libras (of Brazil) and found the same results with strong statistical significance.  We consider two possible accounts, one based on heaviness of the verb (defined morphologically -- and this is a factor that others have proposed triggers object fronting) and one based on the sense of the predicate. In the second account, word order reflects the order in which we visualize the objects -- as existing before the act or only coming into existence (or recognition, as in the case of perception verbs) after the act. We conclude that the semantic one is superior in being more explanatory and in generalizing to gesture.</w:t>
      </w:r>
    </w:p>
    <w:p w14:paraId="6C39C8F0" w14:textId="77777777" w:rsidR="008F0B89" w:rsidRDefault="008F0B89" w:rsidP="006C7512">
      <w:pPr>
        <w:rPr>
          <w:rFonts w:ascii="Arial" w:hAnsi="Arial" w:cs="Arial"/>
          <w:color w:val="000000"/>
          <w:sz w:val="22"/>
          <w:szCs w:val="22"/>
        </w:rPr>
      </w:pPr>
    </w:p>
    <w:p w14:paraId="0BB31208" w14:textId="237E1A9F" w:rsidR="000231FE" w:rsidRPr="000231FE" w:rsidRDefault="008F0B89" w:rsidP="006C7512">
      <w:pPr>
        <w:rPr>
          <w:rFonts w:ascii="Arial" w:hAnsi="Arial" w:cs="Arial"/>
          <w:color w:val="0000FF" w:themeColor="hyperlink"/>
          <w:sz w:val="22"/>
          <w:szCs w:val="22"/>
          <w:u w:val="single"/>
        </w:rPr>
      </w:pPr>
      <w:r w:rsidRPr="008F0B89">
        <w:rPr>
          <w:rFonts w:ascii="Arial" w:hAnsi="Arial" w:cs="Arial"/>
          <w:color w:val="000000"/>
          <w:sz w:val="22"/>
          <w:szCs w:val="22"/>
        </w:rPr>
        <w:t>Free and open to the public. ASL-English interpreting will be provided. Persons with disabilities who need an accommodatio</w:t>
      </w:r>
      <w:r w:rsidR="00FC6F46">
        <w:rPr>
          <w:rFonts w:ascii="Arial" w:hAnsi="Arial" w:cs="Arial"/>
          <w:color w:val="000000"/>
          <w:sz w:val="22"/>
          <w:szCs w:val="22"/>
        </w:rPr>
        <w:t>n in order to participate in this</w:t>
      </w:r>
      <w:bookmarkStart w:id="0" w:name="_GoBack"/>
      <w:bookmarkEnd w:id="0"/>
      <w:r w:rsidRPr="008F0B89">
        <w:rPr>
          <w:rFonts w:ascii="Arial" w:hAnsi="Arial" w:cs="Arial"/>
          <w:color w:val="000000"/>
          <w:sz w:val="22"/>
          <w:szCs w:val="22"/>
        </w:rPr>
        <w:t xml:space="preserve"> event should</w:t>
      </w:r>
      <w:r>
        <w:rPr>
          <w:rFonts w:ascii="Arial" w:hAnsi="Arial" w:cs="Arial"/>
          <w:color w:val="000000"/>
        </w:rPr>
        <w:t xml:space="preserve"> </w:t>
      </w:r>
      <w:r w:rsidRPr="008F0B89">
        <w:rPr>
          <w:rFonts w:ascii="Arial" w:hAnsi="Arial" w:cs="Arial"/>
          <w:color w:val="000000"/>
          <w:sz w:val="22"/>
          <w:szCs w:val="22"/>
        </w:rPr>
        <w:t xml:space="preserve">contact Laura Tharsen at </w:t>
      </w:r>
      <w:hyperlink r:id="rId10" w:history="1">
        <w:r w:rsidRPr="008F0B89">
          <w:rPr>
            <w:rStyle w:val="Hyperlink"/>
            <w:rFonts w:ascii="Arial" w:hAnsi="Arial" w:cs="Arial"/>
            <w:sz w:val="22"/>
            <w:szCs w:val="22"/>
          </w:rPr>
          <w:t>ltharsen@uchicago.edu</w:t>
        </w:r>
      </w:hyperlink>
      <w:r w:rsidRPr="008F0B89">
        <w:rPr>
          <w:rFonts w:ascii="Arial" w:hAnsi="Arial" w:cs="Arial"/>
          <w:color w:val="000000"/>
          <w:sz w:val="22"/>
          <w:szCs w:val="22"/>
        </w:rPr>
        <w:t xml:space="preserve">. Organized by </w:t>
      </w:r>
      <w:hyperlink r:id="rId11" w:history="1">
        <w:r w:rsidRPr="008F0B89">
          <w:rPr>
            <w:rStyle w:val="Hyperlink"/>
            <w:rFonts w:ascii="Arial" w:hAnsi="Arial" w:cs="Arial"/>
            <w:sz w:val="22"/>
            <w:szCs w:val="22"/>
          </w:rPr>
          <w:t>The Center for Gesture, Sign, and Language</w:t>
        </w:r>
      </w:hyperlink>
      <w:r w:rsidRPr="008F0B89">
        <w:rPr>
          <w:rFonts w:ascii="Arial" w:hAnsi="Arial" w:cs="Arial"/>
          <w:color w:val="0000FF"/>
          <w:sz w:val="22"/>
          <w:szCs w:val="22"/>
        </w:rPr>
        <w:t xml:space="preserve"> </w:t>
      </w:r>
      <w:r w:rsidRPr="008F0B89">
        <w:rPr>
          <w:rFonts w:ascii="Arial" w:hAnsi="Arial" w:cs="Arial"/>
          <w:color w:val="000000"/>
          <w:sz w:val="22"/>
          <w:szCs w:val="22"/>
        </w:rPr>
        <w:t xml:space="preserve">with support from the </w:t>
      </w:r>
      <w:hyperlink r:id="rId12" w:history="1">
        <w:proofErr w:type="spellStart"/>
        <w:r w:rsidRPr="008F0B89">
          <w:rPr>
            <w:rStyle w:val="Hyperlink"/>
            <w:rFonts w:ascii="Arial" w:hAnsi="Arial" w:cs="Arial"/>
            <w:sz w:val="22"/>
            <w:szCs w:val="22"/>
          </w:rPr>
          <w:t>Neubauer</w:t>
        </w:r>
        <w:proofErr w:type="spellEnd"/>
        <w:r w:rsidRPr="008F0B89">
          <w:rPr>
            <w:rStyle w:val="Hyperlink"/>
            <w:rFonts w:ascii="Arial" w:hAnsi="Arial" w:cs="Arial"/>
            <w:sz w:val="22"/>
            <w:szCs w:val="22"/>
          </w:rPr>
          <w:t xml:space="preserve"> Collegium for Culture and Society</w:t>
        </w:r>
      </w:hyperlink>
      <w:r w:rsidR="000231FE" w:rsidRPr="000231FE">
        <w:rPr>
          <w:rStyle w:val="Hyperlink"/>
          <w:rFonts w:ascii="Arial" w:hAnsi="Arial" w:cs="Arial"/>
          <w:color w:val="auto"/>
          <w:sz w:val="22"/>
          <w:szCs w:val="22"/>
          <w:u w:val="none"/>
        </w:rPr>
        <w:t xml:space="preserve"> </w:t>
      </w:r>
      <w:r w:rsidR="000231FE" w:rsidRPr="006E4695">
        <w:rPr>
          <w:rStyle w:val="Hyperlink"/>
          <w:rFonts w:ascii="Arial" w:hAnsi="Arial" w:cs="Arial"/>
          <w:color w:val="auto"/>
          <w:sz w:val="22"/>
          <w:szCs w:val="22"/>
          <w:u w:val="none"/>
        </w:rPr>
        <w:t>and the</w:t>
      </w:r>
      <w:r w:rsidR="000231FE">
        <w:rPr>
          <w:rStyle w:val="Hyperlink"/>
          <w:rFonts w:ascii="Arial" w:hAnsi="Arial" w:cs="Arial"/>
          <w:sz w:val="22"/>
          <w:szCs w:val="22"/>
          <w:u w:val="none"/>
        </w:rPr>
        <w:t xml:space="preserve"> </w:t>
      </w:r>
      <w:hyperlink r:id="rId13" w:history="1">
        <w:r w:rsidR="000231FE" w:rsidRPr="006E4695">
          <w:rPr>
            <w:rStyle w:val="Hyperlink"/>
            <w:rFonts w:ascii="Arial" w:hAnsi="Arial" w:cs="Arial"/>
            <w:sz w:val="22"/>
            <w:szCs w:val="22"/>
          </w:rPr>
          <w:t>Department of Linguistics</w:t>
        </w:r>
      </w:hyperlink>
    </w:p>
    <w:sectPr w:rsidR="000231FE" w:rsidRPr="000231FE" w:rsidSect="008F0B89">
      <w:pgSz w:w="12240" w:h="15840"/>
      <w:pgMar w:top="1008" w:right="1440" w:bottom="1152"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12"/>
    <w:rsid w:val="000231FE"/>
    <w:rsid w:val="006C7512"/>
    <w:rsid w:val="008F0B89"/>
    <w:rsid w:val="00994C3C"/>
    <w:rsid w:val="00A52540"/>
    <w:rsid w:val="00AA0756"/>
    <w:rsid w:val="00B36598"/>
    <w:rsid w:val="00B45440"/>
    <w:rsid w:val="00FC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46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12"/>
    <w:rPr>
      <w:rFonts w:ascii="Lucida Grande" w:hAnsi="Lucida Grande" w:cs="Lucida Grande"/>
      <w:sz w:val="18"/>
      <w:szCs w:val="18"/>
    </w:rPr>
  </w:style>
  <w:style w:type="character" w:styleId="Hyperlink">
    <w:name w:val="Hyperlink"/>
    <w:basedOn w:val="DefaultParagraphFont"/>
    <w:uiPriority w:val="99"/>
    <w:unhideWhenUsed/>
    <w:rsid w:val="008F0B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12"/>
    <w:rPr>
      <w:rFonts w:ascii="Lucida Grande" w:hAnsi="Lucida Grande" w:cs="Lucida Grande"/>
      <w:sz w:val="18"/>
      <w:szCs w:val="18"/>
    </w:rPr>
  </w:style>
  <w:style w:type="character" w:styleId="Hyperlink">
    <w:name w:val="Hyperlink"/>
    <w:basedOn w:val="DefaultParagraphFont"/>
    <w:uiPriority w:val="99"/>
    <w:unhideWhenUsed/>
    <w:rsid w:val="008F0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slcenter.uchicago.edu/" TargetMode="External"/><Relationship Id="rId12" Type="http://schemas.openxmlformats.org/officeDocument/2006/relationships/hyperlink" Target="http://neubauercollegium.uchicago.edu/faculty/the_bodys_role/" TargetMode="External"/><Relationship Id="rId13" Type="http://schemas.openxmlformats.org/officeDocument/2006/relationships/hyperlink" Target="https://linguistics.uchicago.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cgsl.wufoo.com/forms/rsvp-for-cgsl-fall-colloquium/" TargetMode="External"/><Relationship Id="rId9" Type="http://schemas.openxmlformats.org/officeDocument/2006/relationships/hyperlink" Target="https://cgsl.wufoo.com/forms/rsvp-for-cgsl-fall-workshop/" TargetMode="External"/><Relationship Id="rId10" Type="http://schemas.openxmlformats.org/officeDocument/2006/relationships/hyperlink" Target="mailto:ltharsen@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BAC1-9E01-C648-93FB-DC11B287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473</Words>
  <Characters>2701</Characters>
  <Application>Microsoft Macintosh Word</Application>
  <DocSecurity>0</DocSecurity>
  <Lines>22</Lines>
  <Paragraphs>6</Paragraphs>
  <ScaleCrop>false</ScaleCrop>
  <Company>University of Chicago</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Tharsen</dc:creator>
  <cp:keywords/>
  <dc:description/>
  <cp:lastModifiedBy>Laura Tharsen</cp:lastModifiedBy>
  <cp:revision>4</cp:revision>
  <dcterms:created xsi:type="dcterms:W3CDTF">2016-09-18T19:16:00Z</dcterms:created>
  <dcterms:modified xsi:type="dcterms:W3CDTF">2016-09-22T16:57:00Z</dcterms:modified>
</cp:coreProperties>
</file>