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C773" w14:textId="77777777" w:rsidR="00C901E5" w:rsidRDefault="00C901E5" w:rsidP="00C901E5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14:paraId="157F0A87" w14:textId="19B3A126" w:rsidR="00A967F4" w:rsidRPr="00A967F4" w:rsidRDefault="00A967F4" w:rsidP="00C64CCB">
      <w:pPr>
        <w:jc w:val="center"/>
        <w:outlineLvl w:val="0"/>
        <w:rPr>
          <w:rFonts w:ascii="Palatino" w:hAnsi="Palatino"/>
          <w:b/>
          <w:i/>
          <w:sz w:val="32"/>
          <w:szCs w:val="32"/>
          <w:lang w:val="en-US"/>
        </w:rPr>
      </w:pPr>
      <w:r w:rsidRPr="00A967F4">
        <w:rPr>
          <w:rFonts w:ascii="Palatino" w:hAnsi="Palatino"/>
          <w:b/>
          <w:i/>
          <w:sz w:val="32"/>
          <w:szCs w:val="32"/>
          <w:lang w:val="en-US"/>
        </w:rPr>
        <w:t>Announcing a New Book Series from Routledge</w:t>
      </w:r>
      <w:r w:rsidR="00C901E5" w:rsidRPr="00A967F4">
        <w:rPr>
          <w:rFonts w:ascii="Palatino" w:hAnsi="Palatino"/>
          <w:b/>
          <w:i/>
          <w:sz w:val="32"/>
          <w:szCs w:val="32"/>
          <w:lang w:val="en-US"/>
        </w:rPr>
        <w:t xml:space="preserve"> </w:t>
      </w:r>
    </w:p>
    <w:p w14:paraId="7D0D1325" w14:textId="77777777" w:rsidR="00A967F4" w:rsidRDefault="00A967F4" w:rsidP="00C901E5">
      <w:pPr>
        <w:jc w:val="center"/>
        <w:rPr>
          <w:rFonts w:ascii="Palatino" w:hAnsi="Palatino"/>
          <w:b/>
          <w:sz w:val="32"/>
          <w:szCs w:val="32"/>
          <w:lang w:val="en-US"/>
        </w:rPr>
      </w:pPr>
    </w:p>
    <w:p w14:paraId="42A44DF6" w14:textId="45C3A13A" w:rsidR="00B21D6F" w:rsidRPr="00A967F4" w:rsidRDefault="00C901E5" w:rsidP="00C64CCB">
      <w:pPr>
        <w:jc w:val="center"/>
        <w:outlineLvl w:val="0"/>
        <w:rPr>
          <w:rFonts w:ascii="Palatino" w:hAnsi="Palatino"/>
          <w:b/>
          <w:sz w:val="44"/>
          <w:szCs w:val="44"/>
          <w:lang w:val="en-US"/>
        </w:rPr>
      </w:pPr>
      <w:r w:rsidRPr="00A967F4">
        <w:rPr>
          <w:rFonts w:ascii="Palatino" w:hAnsi="Palatino"/>
          <w:b/>
          <w:sz w:val="44"/>
          <w:szCs w:val="44"/>
          <w:lang w:val="en-US"/>
        </w:rPr>
        <w:t>The Anthropology of History</w:t>
      </w:r>
    </w:p>
    <w:p w14:paraId="344F9F46" w14:textId="64832067" w:rsidR="00C901E5" w:rsidRPr="00C901E5" w:rsidRDefault="00A967F4" w:rsidP="00C64CCB">
      <w:pPr>
        <w:jc w:val="center"/>
        <w:outlineLvl w:val="0"/>
        <w:rPr>
          <w:rFonts w:ascii="Palatino" w:hAnsi="Palatino"/>
          <w:lang w:val="en-US"/>
        </w:rPr>
      </w:pPr>
      <w:r>
        <w:rPr>
          <w:rFonts w:ascii="Palatino" w:hAnsi="Palatino"/>
          <w:lang w:val="en-US"/>
        </w:rPr>
        <w:t xml:space="preserve">Series </w:t>
      </w:r>
      <w:r w:rsidR="00C901E5" w:rsidRPr="00C901E5">
        <w:rPr>
          <w:rFonts w:ascii="Palatino" w:hAnsi="Palatino"/>
          <w:lang w:val="en-US"/>
        </w:rPr>
        <w:t>Edito</w:t>
      </w:r>
      <w:r w:rsidR="00C901E5">
        <w:rPr>
          <w:rFonts w:ascii="Palatino" w:hAnsi="Palatino"/>
          <w:lang w:val="en-US"/>
        </w:rPr>
        <w:t xml:space="preserve">rs: Stephan </w:t>
      </w:r>
      <w:proofErr w:type="spellStart"/>
      <w:r w:rsidR="00C901E5">
        <w:rPr>
          <w:rFonts w:ascii="Palatino" w:hAnsi="Palatino"/>
          <w:lang w:val="en-US"/>
        </w:rPr>
        <w:t>Palmié</w:t>
      </w:r>
      <w:proofErr w:type="spellEnd"/>
      <w:r w:rsidR="00C901E5">
        <w:rPr>
          <w:rFonts w:ascii="Palatino" w:hAnsi="Palatino"/>
          <w:lang w:val="en-US"/>
        </w:rPr>
        <w:t xml:space="preserve"> and Charles Stewart </w:t>
      </w:r>
      <w:r w:rsidR="00C901E5" w:rsidRPr="00C901E5">
        <w:rPr>
          <w:rFonts w:ascii="Palatino" w:hAnsi="Palatino"/>
          <w:lang w:val="en-US"/>
        </w:rPr>
        <w:t xml:space="preserve"> </w:t>
      </w:r>
    </w:p>
    <w:p w14:paraId="6D9E1027" w14:textId="77777777" w:rsidR="00C901E5" w:rsidRDefault="00C901E5" w:rsidP="00C901E5">
      <w:pPr>
        <w:rPr>
          <w:lang w:val="en-US"/>
        </w:rPr>
      </w:pPr>
    </w:p>
    <w:p w14:paraId="63DE8C32" w14:textId="77777777" w:rsidR="00C901E5" w:rsidRDefault="00C901E5" w:rsidP="00C901E5">
      <w:pPr>
        <w:rPr>
          <w:lang w:val="en-US"/>
        </w:rPr>
      </w:pPr>
    </w:p>
    <w:p w14:paraId="2695B3F4" w14:textId="17402F1B" w:rsidR="00E45B49" w:rsidRDefault="001E66D1" w:rsidP="00C901E5">
      <w:pPr>
        <w:rPr>
          <w:lang w:val="en-US"/>
        </w:rPr>
      </w:pPr>
      <w:r>
        <w:rPr>
          <w:lang w:val="en-US"/>
        </w:rPr>
        <w:t xml:space="preserve">Anthropologists have taken apart Western assumptions about Law, Economics and Religion in order to </w:t>
      </w:r>
      <w:r w:rsidR="00564152">
        <w:rPr>
          <w:lang w:val="en-US"/>
        </w:rPr>
        <w:t xml:space="preserve">overcome ethnocentrism in the </w:t>
      </w:r>
      <w:r w:rsidR="004F2AE7">
        <w:rPr>
          <w:lang w:val="en-US"/>
        </w:rPr>
        <w:t xml:space="preserve">study </w:t>
      </w:r>
      <w:r w:rsidR="00426489">
        <w:rPr>
          <w:lang w:val="en-US"/>
        </w:rPr>
        <w:t>of</w:t>
      </w:r>
      <w:r w:rsidR="004F2AE7">
        <w:rPr>
          <w:lang w:val="en-US"/>
        </w:rPr>
        <w:t xml:space="preserve"> these domains </w:t>
      </w:r>
      <w:r>
        <w:rPr>
          <w:lang w:val="en-US"/>
        </w:rPr>
        <w:t xml:space="preserve">in other societies. The category of History, however, has not been </w:t>
      </w:r>
      <w:r w:rsidR="00FF4187">
        <w:rPr>
          <w:lang w:val="en-US"/>
        </w:rPr>
        <w:t>subject</w:t>
      </w:r>
      <w:r w:rsidR="00564152">
        <w:rPr>
          <w:lang w:val="en-US"/>
        </w:rPr>
        <w:t>ed</w:t>
      </w:r>
      <w:r w:rsidR="00FF4187">
        <w:rPr>
          <w:lang w:val="en-US"/>
        </w:rPr>
        <w:t xml:space="preserve"> to such treatment. </w:t>
      </w:r>
      <w:r w:rsidR="00725CAB">
        <w:rPr>
          <w:lang w:val="en-US"/>
        </w:rPr>
        <w:t xml:space="preserve"> A</w:t>
      </w:r>
      <w:r w:rsidR="00CD165A">
        <w:rPr>
          <w:lang w:val="en-US"/>
        </w:rPr>
        <w:t>lthough a</w:t>
      </w:r>
      <w:r w:rsidR="00947A3B">
        <w:rPr>
          <w:lang w:val="en-US"/>
        </w:rPr>
        <w:t xml:space="preserve">nthropologists and historians have </w:t>
      </w:r>
      <w:r w:rsidR="00FF4187">
        <w:rPr>
          <w:lang w:val="en-US"/>
        </w:rPr>
        <w:t xml:space="preserve">collaborated to produce </w:t>
      </w:r>
      <w:r w:rsidR="00564152">
        <w:rPr>
          <w:lang w:val="en-US"/>
        </w:rPr>
        <w:t>a large and vibrant subfield of ‘History and Anthropology’,</w:t>
      </w:r>
      <w:r w:rsidR="00CD165A">
        <w:rPr>
          <w:lang w:val="en-US"/>
        </w:rPr>
        <w:t xml:space="preserve"> they have tended to </w:t>
      </w:r>
      <w:r w:rsidR="00973B49">
        <w:rPr>
          <w:lang w:val="en-US"/>
        </w:rPr>
        <w:t>be guided by a readymade model of history</w:t>
      </w:r>
      <w:r w:rsidR="00947A3B">
        <w:rPr>
          <w:lang w:val="en-US"/>
        </w:rPr>
        <w:t xml:space="preserve">. </w:t>
      </w:r>
      <w:r w:rsidR="00CD165A">
        <w:rPr>
          <w:lang w:val="en-US"/>
        </w:rPr>
        <w:t xml:space="preserve">There </w:t>
      </w:r>
      <w:r w:rsidR="00947A3B">
        <w:rPr>
          <w:lang w:val="en-US"/>
        </w:rPr>
        <w:t xml:space="preserve">has been little systematic reflection on </w:t>
      </w:r>
      <w:r w:rsidR="00564152">
        <w:rPr>
          <w:lang w:val="en-US"/>
        </w:rPr>
        <w:t xml:space="preserve">the </w:t>
      </w:r>
      <w:r w:rsidR="0010025E">
        <w:rPr>
          <w:lang w:val="en-US"/>
        </w:rPr>
        <w:t xml:space="preserve">Western </w:t>
      </w:r>
      <w:r w:rsidR="00564152">
        <w:rPr>
          <w:lang w:val="en-US"/>
        </w:rPr>
        <w:t>commonsense idea</w:t>
      </w:r>
      <w:r w:rsidR="009D50A5">
        <w:rPr>
          <w:lang w:val="en-US"/>
        </w:rPr>
        <w:t xml:space="preserve"> of</w:t>
      </w:r>
      <w:r w:rsidR="0010025E">
        <w:rPr>
          <w:lang w:val="en-US"/>
        </w:rPr>
        <w:t xml:space="preserve"> </w:t>
      </w:r>
      <w:commentRangeStart w:id="1"/>
      <w:r w:rsidR="009D50A5">
        <w:rPr>
          <w:lang w:val="en-US"/>
        </w:rPr>
        <w:t>history</w:t>
      </w:r>
      <w:commentRangeEnd w:id="1"/>
      <w:r w:rsidR="0010025E">
        <w:rPr>
          <w:rStyle w:val="Refdecomentario"/>
        </w:rPr>
        <w:commentReference w:id="1"/>
      </w:r>
      <w:r w:rsidR="00947A3B">
        <w:rPr>
          <w:lang w:val="en-US"/>
        </w:rPr>
        <w:t xml:space="preserve">, </w:t>
      </w:r>
      <w:r w:rsidR="005E1C79">
        <w:rPr>
          <w:lang w:val="en-US"/>
        </w:rPr>
        <w:t>n</w:t>
      </w:r>
      <w:r w:rsidR="00CD165A">
        <w:rPr>
          <w:lang w:val="en-US"/>
        </w:rPr>
        <w:t xml:space="preserve">or much </w:t>
      </w:r>
      <w:r w:rsidR="00564152">
        <w:rPr>
          <w:lang w:val="en-US"/>
        </w:rPr>
        <w:t>focus on</w:t>
      </w:r>
      <w:r w:rsidR="00CD165A">
        <w:rPr>
          <w:lang w:val="en-US"/>
        </w:rPr>
        <w:t xml:space="preserve"> the</w:t>
      </w:r>
      <w:r w:rsidR="00E45B49">
        <w:rPr>
          <w:lang w:val="en-US"/>
        </w:rPr>
        <w:t xml:space="preserve"> </w:t>
      </w:r>
      <w:r w:rsidR="00CC13AB">
        <w:rPr>
          <w:lang w:val="en-US"/>
        </w:rPr>
        <w:t>particular</w:t>
      </w:r>
      <w:r w:rsidR="00947A3B">
        <w:rPr>
          <w:lang w:val="en-US"/>
        </w:rPr>
        <w:t xml:space="preserve"> assumptions about the past </w:t>
      </w:r>
      <w:r w:rsidR="00CD165A">
        <w:rPr>
          <w:lang w:val="en-US"/>
        </w:rPr>
        <w:t xml:space="preserve">that </w:t>
      </w:r>
      <w:r w:rsidR="00E45B49">
        <w:rPr>
          <w:lang w:val="en-US"/>
        </w:rPr>
        <w:t>animate other societies</w:t>
      </w:r>
      <w:r w:rsidR="00457A50">
        <w:rPr>
          <w:lang w:val="en-US"/>
        </w:rPr>
        <w:t>. W</w:t>
      </w:r>
      <w:r w:rsidR="00DD66C1">
        <w:rPr>
          <w:lang w:val="en-US"/>
        </w:rPr>
        <w:t>ith this book series</w:t>
      </w:r>
      <w:r w:rsidR="00CC13AB">
        <w:rPr>
          <w:lang w:val="en-US"/>
        </w:rPr>
        <w:t>, w</w:t>
      </w:r>
      <w:r w:rsidR="00457A50">
        <w:rPr>
          <w:lang w:val="en-US"/>
        </w:rPr>
        <w:t>e are calling for a new orientation that</w:t>
      </w:r>
      <w:r w:rsidR="00E45B49">
        <w:rPr>
          <w:lang w:val="en-US"/>
        </w:rPr>
        <w:t xml:space="preserve"> will </w:t>
      </w:r>
      <w:r w:rsidR="00564152">
        <w:rPr>
          <w:lang w:val="en-US"/>
        </w:rPr>
        <w:t xml:space="preserve">concentrate </w:t>
      </w:r>
      <w:r w:rsidR="00E45B49">
        <w:rPr>
          <w:lang w:val="en-US"/>
        </w:rPr>
        <w:t xml:space="preserve">squarely </w:t>
      </w:r>
      <w:r w:rsidR="00457A50">
        <w:rPr>
          <w:lang w:val="en-US"/>
        </w:rPr>
        <w:t xml:space="preserve">on how people, whether far away or within our own society, establish relationships with the past. </w:t>
      </w:r>
    </w:p>
    <w:p w14:paraId="465312DA" w14:textId="77777777" w:rsidR="007B5EC7" w:rsidRDefault="007B5EC7" w:rsidP="00C901E5">
      <w:pPr>
        <w:rPr>
          <w:lang w:val="en-US"/>
        </w:rPr>
      </w:pPr>
    </w:p>
    <w:p w14:paraId="5BFB177C" w14:textId="18BF0454" w:rsidR="00DD66C1" w:rsidRDefault="00431BB7" w:rsidP="00C901E5">
      <w:pPr>
        <w:rPr>
          <w:lang w:val="en-US"/>
        </w:rPr>
      </w:pPr>
      <w:r>
        <w:rPr>
          <w:lang w:val="en-US"/>
        </w:rPr>
        <w:t>Examples of suc</w:t>
      </w:r>
      <w:r w:rsidR="0018477F">
        <w:rPr>
          <w:lang w:val="en-US"/>
        </w:rPr>
        <w:t xml:space="preserve">h alternative </w:t>
      </w:r>
      <w:proofErr w:type="spellStart"/>
      <w:r w:rsidR="0018477F">
        <w:rPr>
          <w:lang w:val="en-US"/>
        </w:rPr>
        <w:t>historicities</w:t>
      </w:r>
      <w:proofErr w:type="spellEnd"/>
      <w:r w:rsidR="0018477F">
        <w:rPr>
          <w:lang w:val="en-US"/>
        </w:rPr>
        <w:t xml:space="preserve"> (</w:t>
      </w:r>
      <w:r>
        <w:rPr>
          <w:lang w:val="en-US"/>
        </w:rPr>
        <w:t>culturally particular ways of relating to the past</w:t>
      </w:r>
      <w:r w:rsidR="0018477F">
        <w:rPr>
          <w:lang w:val="en-US"/>
        </w:rPr>
        <w:t>)</w:t>
      </w:r>
      <w:r>
        <w:rPr>
          <w:lang w:val="en-US"/>
        </w:rPr>
        <w:t xml:space="preserve"> include spirit possession</w:t>
      </w:r>
      <w:r w:rsidR="0010025E">
        <w:rPr>
          <w:rStyle w:val="Refdecomentario"/>
        </w:rPr>
        <w:commentReference w:id="2"/>
      </w:r>
      <w:r>
        <w:rPr>
          <w:lang w:val="en-US"/>
        </w:rPr>
        <w:t>, popular genealogy and genomics, rituals ranging from shamanic practices to Easter processions, reenactments, and video gaming among many other possibilities. The</w:t>
      </w:r>
      <w:r w:rsidR="00863B3C">
        <w:rPr>
          <w:lang w:val="en-US"/>
        </w:rPr>
        <w:t xml:space="preserve"> editors invite monographs that approach the question of history through </w:t>
      </w:r>
      <w:commentRangeStart w:id="3"/>
      <w:r w:rsidR="00863B3C">
        <w:rPr>
          <w:lang w:val="en-US"/>
        </w:rPr>
        <w:t>historical</w:t>
      </w:r>
      <w:commentRangeEnd w:id="3"/>
      <w:r w:rsidR="0010025E">
        <w:rPr>
          <w:rStyle w:val="Refdecomentario"/>
        </w:rPr>
        <w:commentReference w:id="3"/>
      </w:r>
      <w:r w:rsidR="00863B3C">
        <w:rPr>
          <w:lang w:val="en-US"/>
        </w:rPr>
        <w:t xml:space="preserve"> research, ethnography, cultural studies</w:t>
      </w:r>
      <w:r w:rsidR="00E62DAB">
        <w:rPr>
          <w:lang w:val="en-US"/>
        </w:rPr>
        <w:t xml:space="preserve"> or other relevant methodologies</w:t>
      </w:r>
      <w:r w:rsidR="00863B3C">
        <w:rPr>
          <w:lang w:val="en-US"/>
        </w:rPr>
        <w:t xml:space="preserve">. The past may </w:t>
      </w:r>
      <w:commentRangeStart w:id="4"/>
      <w:r w:rsidR="00863B3C">
        <w:rPr>
          <w:lang w:val="en-US"/>
        </w:rPr>
        <w:t>be</w:t>
      </w:r>
      <w:commentRangeEnd w:id="4"/>
      <w:r w:rsidR="0010025E">
        <w:rPr>
          <w:rStyle w:val="Refdecomentario"/>
        </w:rPr>
        <w:commentReference w:id="4"/>
      </w:r>
      <w:r w:rsidR="00863B3C">
        <w:rPr>
          <w:lang w:val="en-US"/>
        </w:rPr>
        <w:t xml:space="preserve"> experienced through various </w:t>
      </w:r>
      <w:r w:rsidR="005B4178">
        <w:rPr>
          <w:lang w:val="en-US"/>
        </w:rPr>
        <w:t xml:space="preserve">senses and genres including music, drama, film and digital media thereby </w:t>
      </w:r>
      <w:r w:rsidR="00E62DAB">
        <w:rPr>
          <w:lang w:val="en-US"/>
        </w:rPr>
        <w:t>making</w:t>
      </w:r>
      <w:r w:rsidR="005B4178">
        <w:rPr>
          <w:lang w:val="en-US"/>
        </w:rPr>
        <w:t xml:space="preserve"> the Anthropology of His</w:t>
      </w:r>
      <w:r w:rsidR="00E62DAB">
        <w:rPr>
          <w:lang w:val="en-US"/>
        </w:rPr>
        <w:t xml:space="preserve">tory </w:t>
      </w:r>
      <w:r w:rsidR="005B4178">
        <w:rPr>
          <w:lang w:val="en-US"/>
        </w:rPr>
        <w:t>a wide domain of in</w:t>
      </w:r>
      <w:r w:rsidR="004D6233">
        <w:rPr>
          <w:lang w:val="en-US"/>
        </w:rPr>
        <w:t>terdisciplinary collaboration</w:t>
      </w:r>
      <w:r w:rsidR="005B4178">
        <w:rPr>
          <w:lang w:val="en-US"/>
        </w:rPr>
        <w:t xml:space="preserve"> extending</w:t>
      </w:r>
      <w:r w:rsidR="004D6233">
        <w:rPr>
          <w:lang w:val="en-US"/>
        </w:rPr>
        <w:t xml:space="preserve"> beyond Anthropology and History</w:t>
      </w:r>
      <w:r w:rsidR="005B4178">
        <w:rPr>
          <w:lang w:val="en-US"/>
        </w:rPr>
        <w:t xml:space="preserve"> to approaches from Music, Art, Drama, and STS. For a more extensive description of this field of study prospective</w:t>
      </w:r>
      <w:r w:rsidR="004D6233">
        <w:rPr>
          <w:lang w:val="en-US"/>
        </w:rPr>
        <w:t xml:space="preserve"> contributors may consult the article</w:t>
      </w:r>
      <w:r w:rsidR="00DD66C1">
        <w:rPr>
          <w:lang w:val="en-US"/>
        </w:rPr>
        <w:t xml:space="preserve"> “For an Anthropology of History”</w:t>
      </w:r>
      <w:r w:rsidR="005B4178">
        <w:rPr>
          <w:lang w:val="en-US"/>
        </w:rPr>
        <w:t xml:space="preserve"> </w:t>
      </w:r>
      <w:r w:rsidR="00FF7620">
        <w:rPr>
          <w:lang w:val="en-US"/>
        </w:rPr>
        <w:t>(</w:t>
      </w:r>
      <w:hyperlink r:id="rId8" w:history="1">
        <w:r w:rsidR="00FF7620" w:rsidRPr="005D7E12">
          <w:rPr>
            <w:rStyle w:val="Hipervnculo"/>
            <w:lang w:val="en-US"/>
          </w:rPr>
          <w:t>https://www.haujournal.org/index.php/hau/article/view/hau6.1.014)</w:t>
        </w:r>
      </w:hyperlink>
      <w:r w:rsidR="00FF7620">
        <w:rPr>
          <w:lang w:val="en-US"/>
        </w:rPr>
        <w:t xml:space="preserve"> </w:t>
      </w:r>
      <w:r w:rsidR="004D6233">
        <w:rPr>
          <w:lang w:val="en-US"/>
        </w:rPr>
        <w:t>written by the series editors.</w:t>
      </w:r>
    </w:p>
    <w:p w14:paraId="4586B6C9" w14:textId="77777777" w:rsidR="004D6233" w:rsidRDefault="004D6233" w:rsidP="00C901E5">
      <w:pPr>
        <w:rPr>
          <w:lang w:val="en-US"/>
        </w:rPr>
      </w:pPr>
    </w:p>
    <w:p w14:paraId="6195A014" w14:textId="77777777" w:rsidR="0010025E" w:rsidRDefault="0010025E" w:rsidP="005C1A49">
      <w:pPr>
        <w:rPr>
          <w:lang w:val="en-US"/>
        </w:rPr>
      </w:pPr>
    </w:p>
    <w:p w14:paraId="442B1654" w14:textId="77777777" w:rsidR="0010025E" w:rsidRDefault="0010025E" w:rsidP="00C64CCB">
      <w:pPr>
        <w:outlineLvl w:val="0"/>
        <w:rPr>
          <w:lang w:val="en-US"/>
        </w:rPr>
      </w:pPr>
      <w:r>
        <w:rPr>
          <w:lang w:val="en-US"/>
        </w:rPr>
        <w:t xml:space="preserve">Stephan </w:t>
      </w:r>
      <w:proofErr w:type="spellStart"/>
      <w:r>
        <w:rPr>
          <w:lang w:val="en-US"/>
        </w:rPr>
        <w:t>Palmié</w:t>
      </w:r>
      <w:proofErr w:type="spellEnd"/>
      <w:r>
        <w:rPr>
          <w:lang w:val="en-US"/>
        </w:rPr>
        <w:t xml:space="preserve"> (University of Chicago) </w:t>
      </w:r>
      <w:hyperlink r:id="rId9" w:history="1">
        <w:r w:rsidRPr="005D7E12">
          <w:rPr>
            <w:rStyle w:val="Hipervnculo"/>
            <w:lang w:val="en-US"/>
          </w:rPr>
          <w:t>palmie@uchicago.edu</w:t>
        </w:r>
      </w:hyperlink>
    </w:p>
    <w:p w14:paraId="4404600B" w14:textId="77777777" w:rsidR="0010025E" w:rsidRDefault="0010025E" w:rsidP="0010025E">
      <w:pPr>
        <w:rPr>
          <w:lang w:val="en-US"/>
        </w:rPr>
      </w:pPr>
      <w:r>
        <w:rPr>
          <w:lang w:val="en-US"/>
        </w:rPr>
        <w:t xml:space="preserve">Charles Stewart (University College London) </w:t>
      </w:r>
      <w:hyperlink r:id="rId10" w:history="1">
        <w:r w:rsidRPr="005D7E12">
          <w:rPr>
            <w:rStyle w:val="Hipervnculo"/>
            <w:lang w:val="en-US"/>
          </w:rPr>
          <w:t>c.stewart@ucl.ac.uk</w:t>
        </w:r>
      </w:hyperlink>
    </w:p>
    <w:p w14:paraId="76E5636E" w14:textId="77777777" w:rsidR="0010025E" w:rsidRDefault="0010025E" w:rsidP="0010025E">
      <w:pPr>
        <w:rPr>
          <w:lang w:val="en-US"/>
        </w:rPr>
      </w:pPr>
    </w:p>
    <w:p w14:paraId="1FC559CC" w14:textId="7E3C1243" w:rsidR="00E73565" w:rsidRDefault="005C1A49" w:rsidP="005C1A49">
      <w:pPr>
        <w:rPr>
          <w:lang w:val="en-US"/>
        </w:rPr>
      </w:pPr>
      <w:r>
        <w:rPr>
          <w:lang w:val="en-US"/>
        </w:rPr>
        <w:t xml:space="preserve"> </w:t>
      </w:r>
    </w:p>
    <w:p w14:paraId="75397633" w14:textId="77777777" w:rsidR="00E73565" w:rsidRDefault="00E73565" w:rsidP="005C1A49">
      <w:pPr>
        <w:rPr>
          <w:lang w:val="en-US"/>
        </w:rPr>
      </w:pPr>
    </w:p>
    <w:p w14:paraId="0D8E5B42" w14:textId="77777777" w:rsidR="00C901E5" w:rsidRPr="00C901E5" w:rsidRDefault="00C901E5" w:rsidP="00C901E5">
      <w:pPr>
        <w:rPr>
          <w:lang w:val="en-US"/>
        </w:rPr>
      </w:pPr>
    </w:p>
    <w:sectPr w:rsidR="00C901E5" w:rsidRPr="00C901E5" w:rsidSect="00564152">
      <w:headerReference w:type="even" r:id="rId11"/>
      <w:headerReference w:type="defaul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uario de Windows" w:date="2017-12-03T16:22:00Z" w:initials="UdW">
    <w:p w14:paraId="3379BFB9" w14:textId="4B5D85DC" w:rsidR="0010025E" w:rsidRDefault="0010025E">
      <w:pPr>
        <w:pStyle w:val="Textocomentario"/>
      </w:pPr>
      <w:r>
        <w:rPr>
          <w:rStyle w:val="Refdecomentario"/>
        </w:rPr>
        <w:annotationRef/>
      </w:r>
      <w:r>
        <w:t>I think this makes for better symmetry (West/non-West)</w:t>
      </w:r>
    </w:p>
  </w:comment>
  <w:comment w:id="2" w:author="Usuario de Windows" w:date="2017-12-03T16:25:00Z" w:initials="UdW">
    <w:p w14:paraId="5DE5289B" w14:textId="172DD0C0" w:rsidR="0010025E" w:rsidRDefault="0010025E">
      <w:pPr>
        <w:pStyle w:val="Textocomentario"/>
      </w:pPr>
      <w:r>
        <w:rPr>
          <w:rStyle w:val="Refdecomentario"/>
        </w:rPr>
        <w:annotationRef/>
      </w:r>
      <w:r>
        <w:t>I think “Spiritism” is a bit superfluous. Perhaps the more encompassing term would be “spirit communications”. Or we could say “spirit possession and ghost hunting”?</w:t>
      </w:r>
    </w:p>
  </w:comment>
  <w:comment w:id="3" w:author="Usuario de Windows" w:date="2017-12-03T16:25:00Z" w:initials="UdW">
    <w:p w14:paraId="53AE20D4" w14:textId="6CB3A5AC" w:rsidR="0010025E" w:rsidRDefault="0010025E">
      <w:pPr>
        <w:pStyle w:val="Textocomentario"/>
      </w:pPr>
      <w:r>
        <w:rPr>
          <w:rStyle w:val="Refdecomentario"/>
        </w:rPr>
        <w:annotationRef/>
      </w:r>
      <w:r>
        <w:t>Maybe “archival research”?</w:t>
      </w:r>
    </w:p>
  </w:comment>
  <w:comment w:id="4" w:author="Usuario de Windows" w:date="2017-12-03T16:26:00Z" w:initials="UdW">
    <w:p w14:paraId="42E79CA3" w14:textId="67E24683" w:rsidR="0010025E" w:rsidRDefault="0010025E">
      <w:pPr>
        <w:pStyle w:val="Textocomentario"/>
      </w:pPr>
      <w:r>
        <w:rPr>
          <w:rStyle w:val="Refdecomentario"/>
        </w:rPr>
        <w:annotationRef/>
      </w:r>
      <w:r>
        <w:t>“The past may become known or experienced…”?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9BFB9" w15:done="0"/>
  <w15:commentEx w15:paraId="5DE5289B" w15:done="0"/>
  <w15:commentEx w15:paraId="53AE20D4" w15:done="0"/>
  <w15:commentEx w15:paraId="42E79C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09D3" w14:textId="77777777" w:rsidR="00A57C94" w:rsidRDefault="00A57C94" w:rsidP="00564152">
      <w:r>
        <w:separator/>
      </w:r>
    </w:p>
  </w:endnote>
  <w:endnote w:type="continuationSeparator" w:id="0">
    <w:p w14:paraId="39E48F24" w14:textId="77777777" w:rsidR="00A57C94" w:rsidRDefault="00A57C94" w:rsidP="0056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6CAB6" w14:textId="77777777" w:rsidR="00A57C94" w:rsidRDefault="00A57C94" w:rsidP="00564152">
      <w:r>
        <w:separator/>
      </w:r>
    </w:p>
  </w:footnote>
  <w:footnote w:type="continuationSeparator" w:id="0">
    <w:p w14:paraId="7692AD10" w14:textId="77777777" w:rsidR="00A57C94" w:rsidRDefault="00A57C94" w:rsidP="0056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EFA8" w14:textId="77777777" w:rsidR="00564152" w:rsidRDefault="00564152" w:rsidP="00564152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69D01" w14:textId="77777777" w:rsidR="00564152" w:rsidRDefault="00564152" w:rsidP="0056415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3478" w14:textId="77777777" w:rsidR="00564152" w:rsidRDefault="00564152" w:rsidP="00564152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40A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5BA1DFD" w14:textId="77777777" w:rsidR="00564152" w:rsidRDefault="00564152" w:rsidP="00564152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E5"/>
    <w:rsid w:val="00000907"/>
    <w:rsid w:val="0002717D"/>
    <w:rsid w:val="00070F16"/>
    <w:rsid w:val="000A7811"/>
    <w:rsid w:val="000A7953"/>
    <w:rsid w:val="000B6F52"/>
    <w:rsid w:val="000C3153"/>
    <w:rsid w:val="0010025E"/>
    <w:rsid w:val="001209A7"/>
    <w:rsid w:val="001341A7"/>
    <w:rsid w:val="00173061"/>
    <w:rsid w:val="0018477F"/>
    <w:rsid w:val="001A3A4A"/>
    <w:rsid w:val="001D49CA"/>
    <w:rsid w:val="001D756C"/>
    <w:rsid w:val="001E1D56"/>
    <w:rsid w:val="001E66D1"/>
    <w:rsid w:val="001F657A"/>
    <w:rsid w:val="00201D76"/>
    <w:rsid w:val="00241F33"/>
    <w:rsid w:val="00250BA0"/>
    <w:rsid w:val="002D6346"/>
    <w:rsid w:val="002D78AE"/>
    <w:rsid w:val="003377AA"/>
    <w:rsid w:val="00337C09"/>
    <w:rsid w:val="0034263B"/>
    <w:rsid w:val="00363803"/>
    <w:rsid w:val="00372391"/>
    <w:rsid w:val="003B05C3"/>
    <w:rsid w:val="003B245E"/>
    <w:rsid w:val="003E00F2"/>
    <w:rsid w:val="003F28A4"/>
    <w:rsid w:val="00403E1D"/>
    <w:rsid w:val="00426489"/>
    <w:rsid w:val="00431BB7"/>
    <w:rsid w:val="00457A50"/>
    <w:rsid w:val="00461D53"/>
    <w:rsid w:val="004A7731"/>
    <w:rsid w:val="004D6233"/>
    <w:rsid w:val="004F2248"/>
    <w:rsid w:val="004F2AE7"/>
    <w:rsid w:val="0052552A"/>
    <w:rsid w:val="00525B3C"/>
    <w:rsid w:val="00531F11"/>
    <w:rsid w:val="00533967"/>
    <w:rsid w:val="00563198"/>
    <w:rsid w:val="00564152"/>
    <w:rsid w:val="00577E18"/>
    <w:rsid w:val="005B4178"/>
    <w:rsid w:val="005C1A49"/>
    <w:rsid w:val="005E1C79"/>
    <w:rsid w:val="005F0874"/>
    <w:rsid w:val="006032C2"/>
    <w:rsid w:val="00620318"/>
    <w:rsid w:val="00622F68"/>
    <w:rsid w:val="0067484D"/>
    <w:rsid w:val="0069666E"/>
    <w:rsid w:val="006A2DB3"/>
    <w:rsid w:val="006B07D0"/>
    <w:rsid w:val="006D2D45"/>
    <w:rsid w:val="006D5CC1"/>
    <w:rsid w:val="00703CA9"/>
    <w:rsid w:val="00725CAB"/>
    <w:rsid w:val="007542AE"/>
    <w:rsid w:val="00767EAA"/>
    <w:rsid w:val="0078431F"/>
    <w:rsid w:val="00785A44"/>
    <w:rsid w:val="007A175F"/>
    <w:rsid w:val="007B5EC7"/>
    <w:rsid w:val="007B6ADE"/>
    <w:rsid w:val="007C0C38"/>
    <w:rsid w:val="00863B3C"/>
    <w:rsid w:val="00867EE0"/>
    <w:rsid w:val="00871ACC"/>
    <w:rsid w:val="008766ED"/>
    <w:rsid w:val="008E5BE1"/>
    <w:rsid w:val="008F2C12"/>
    <w:rsid w:val="00901E15"/>
    <w:rsid w:val="00911A0C"/>
    <w:rsid w:val="00947A3B"/>
    <w:rsid w:val="0096009C"/>
    <w:rsid w:val="00971433"/>
    <w:rsid w:val="009720EB"/>
    <w:rsid w:val="00973B49"/>
    <w:rsid w:val="009A1097"/>
    <w:rsid w:val="009B21EB"/>
    <w:rsid w:val="009C1D57"/>
    <w:rsid w:val="009D50A5"/>
    <w:rsid w:val="009F79C7"/>
    <w:rsid w:val="00A267F9"/>
    <w:rsid w:val="00A32FC6"/>
    <w:rsid w:val="00A37598"/>
    <w:rsid w:val="00A45322"/>
    <w:rsid w:val="00A477FC"/>
    <w:rsid w:val="00A57C94"/>
    <w:rsid w:val="00A66834"/>
    <w:rsid w:val="00A765E3"/>
    <w:rsid w:val="00A967F4"/>
    <w:rsid w:val="00AF3083"/>
    <w:rsid w:val="00B00455"/>
    <w:rsid w:val="00B21D6F"/>
    <w:rsid w:val="00B306E5"/>
    <w:rsid w:val="00B37D09"/>
    <w:rsid w:val="00B540A2"/>
    <w:rsid w:val="00B67A9B"/>
    <w:rsid w:val="00B926E3"/>
    <w:rsid w:val="00BA5E2B"/>
    <w:rsid w:val="00C42A4E"/>
    <w:rsid w:val="00C64CCB"/>
    <w:rsid w:val="00C901E5"/>
    <w:rsid w:val="00CA55DD"/>
    <w:rsid w:val="00CC13AB"/>
    <w:rsid w:val="00CC1E45"/>
    <w:rsid w:val="00CC3221"/>
    <w:rsid w:val="00CD165A"/>
    <w:rsid w:val="00CD2941"/>
    <w:rsid w:val="00D106E1"/>
    <w:rsid w:val="00D151C0"/>
    <w:rsid w:val="00D155B5"/>
    <w:rsid w:val="00D37E09"/>
    <w:rsid w:val="00DD66C1"/>
    <w:rsid w:val="00E029C5"/>
    <w:rsid w:val="00E201BD"/>
    <w:rsid w:val="00E253E3"/>
    <w:rsid w:val="00E40AE8"/>
    <w:rsid w:val="00E45B49"/>
    <w:rsid w:val="00E47D9C"/>
    <w:rsid w:val="00E62DAB"/>
    <w:rsid w:val="00E64138"/>
    <w:rsid w:val="00E73565"/>
    <w:rsid w:val="00E81F0F"/>
    <w:rsid w:val="00E84892"/>
    <w:rsid w:val="00EA1199"/>
    <w:rsid w:val="00EB36DD"/>
    <w:rsid w:val="00EB78D5"/>
    <w:rsid w:val="00EF5CEA"/>
    <w:rsid w:val="00F05917"/>
    <w:rsid w:val="00F14526"/>
    <w:rsid w:val="00F37E2E"/>
    <w:rsid w:val="00F410A9"/>
    <w:rsid w:val="00F66715"/>
    <w:rsid w:val="00F70B3A"/>
    <w:rsid w:val="00F878CF"/>
    <w:rsid w:val="00FE1DD0"/>
    <w:rsid w:val="00FF4187"/>
    <w:rsid w:val="00FF6E3D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AA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1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52"/>
  </w:style>
  <w:style w:type="character" w:styleId="Nmerodepgina">
    <w:name w:val="page number"/>
    <w:basedOn w:val="Fuentedeprrafopredeter"/>
    <w:uiPriority w:val="99"/>
    <w:semiHidden/>
    <w:unhideWhenUsed/>
    <w:rsid w:val="00564152"/>
  </w:style>
  <w:style w:type="character" w:styleId="Refdecomentario">
    <w:name w:val="annotation reference"/>
    <w:basedOn w:val="Fuentedeprrafopredeter"/>
    <w:uiPriority w:val="99"/>
    <w:semiHidden/>
    <w:unhideWhenUsed/>
    <w:rsid w:val="00A32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2F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2F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2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2F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F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7620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C64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1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52"/>
  </w:style>
  <w:style w:type="character" w:styleId="Nmerodepgina">
    <w:name w:val="page number"/>
    <w:basedOn w:val="Fuentedeprrafopredeter"/>
    <w:uiPriority w:val="99"/>
    <w:semiHidden/>
    <w:unhideWhenUsed/>
    <w:rsid w:val="00564152"/>
  </w:style>
  <w:style w:type="character" w:styleId="Refdecomentario">
    <w:name w:val="annotation reference"/>
    <w:basedOn w:val="Fuentedeprrafopredeter"/>
    <w:uiPriority w:val="99"/>
    <w:semiHidden/>
    <w:unhideWhenUsed/>
    <w:rsid w:val="00A32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2F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2F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2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2F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F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7620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C6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ujournal.org/index.php/hau/article/view/hau6.1.014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mailto:c.stewart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mie@uchicag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Charles</dc:creator>
  <cp:lastModifiedBy>Usuario de Windows</cp:lastModifiedBy>
  <cp:revision>2</cp:revision>
  <dcterms:created xsi:type="dcterms:W3CDTF">2017-12-03T17:35:00Z</dcterms:created>
  <dcterms:modified xsi:type="dcterms:W3CDTF">2017-12-03T17:35:00Z</dcterms:modified>
</cp:coreProperties>
</file>